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06B10" w14:textId="16BEFBFC" w:rsidR="009A4B66" w:rsidRDefault="00CD159D" w:rsidP="00CD159D">
      <w:pPr>
        <w:pStyle w:val="Header"/>
      </w:pPr>
      <w:r>
        <w:rPr>
          <w:noProof/>
          <w:lang w:val="ru-RU" w:eastAsia="ru-RU"/>
        </w:rPr>
        <w:drawing>
          <wp:inline distT="0" distB="0" distL="0" distR="0" wp14:anchorId="37D5C0EC" wp14:editId="72B66F12">
            <wp:extent cx="2552700" cy="1095534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9_ICAP_Tagline_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996" cy="109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83594" w14:textId="77777777" w:rsidR="009A4B66" w:rsidRPr="000D06BF" w:rsidRDefault="009A4B66" w:rsidP="0079593C">
      <w:pPr>
        <w:jc w:val="center"/>
        <w:rPr>
          <w:b/>
          <w:color w:val="000000"/>
          <w:sz w:val="16"/>
          <w:szCs w:val="16"/>
        </w:rPr>
      </w:pPr>
    </w:p>
    <w:p w14:paraId="1CBC56C5" w14:textId="77777777" w:rsidR="003A1B50" w:rsidRDefault="003A1B50" w:rsidP="0079593C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ICAP at Columbia University</w:t>
      </w:r>
    </w:p>
    <w:p w14:paraId="00597B8B" w14:textId="77777777" w:rsidR="009A4B66" w:rsidRPr="000D06BF" w:rsidRDefault="009A4B66" w:rsidP="0079593C">
      <w:pPr>
        <w:jc w:val="center"/>
        <w:rPr>
          <w:b/>
          <w:color w:val="000000"/>
          <w:sz w:val="32"/>
          <w:szCs w:val="32"/>
        </w:rPr>
      </w:pPr>
      <w:r w:rsidRPr="000D06BF">
        <w:rPr>
          <w:b/>
          <w:color w:val="000000"/>
          <w:sz w:val="32"/>
          <w:szCs w:val="32"/>
        </w:rPr>
        <w:t>J</w:t>
      </w:r>
      <w:r>
        <w:rPr>
          <w:b/>
          <w:color w:val="000000"/>
          <w:sz w:val="32"/>
          <w:szCs w:val="32"/>
        </w:rPr>
        <w:t>ob</w:t>
      </w:r>
      <w:r w:rsidRPr="000D06BF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Description</w:t>
      </w:r>
    </w:p>
    <w:p w14:paraId="03E52AEA" w14:textId="77777777" w:rsidR="009A4B66" w:rsidRDefault="009A4B66" w:rsidP="0079593C">
      <w:pPr>
        <w:rPr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5"/>
        <w:gridCol w:w="7015"/>
      </w:tblGrid>
      <w:tr w:rsidR="002A6567" w:rsidRPr="003B36C2" w14:paraId="66FDC301" w14:textId="77777777" w:rsidTr="003B36C2">
        <w:tc>
          <w:tcPr>
            <w:tcW w:w="2335" w:type="dxa"/>
          </w:tcPr>
          <w:p w14:paraId="09ABF4F5" w14:textId="77777777" w:rsidR="002A6567" w:rsidRPr="003B36C2" w:rsidRDefault="002A6567" w:rsidP="00DF3364">
            <w:pPr>
              <w:pStyle w:val="PlainText"/>
              <w:tabs>
                <w:tab w:val="left" w:pos="2610"/>
              </w:tabs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3B36C2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Job Title:</w:t>
            </w:r>
          </w:p>
        </w:tc>
        <w:tc>
          <w:tcPr>
            <w:tcW w:w="7015" w:type="dxa"/>
          </w:tcPr>
          <w:p w14:paraId="24E1015B" w14:textId="073F5F85" w:rsidR="002A6567" w:rsidRPr="003A54CF" w:rsidRDefault="0090072F" w:rsidP="00DF3364">
            <w:pPr>
              <w:pStyle w:val="PlainText"/>
              <w:tabs>
                <w:tab w:val="left" w:pos="2610"/>
              </w:tabs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 xml:space="preserve">Operations/Finance &amp; Administrative Manager </w:t>
            </w:r>
          </w:p>
        </w:tc>
      </w:tr>
      <w:tr w:rsidR="002A6567" w:rsidRPr="003B36C2" w14:paraId="5C5FE715" w14:textId="77777777" w:rsidTr="003B36C2">
        <w:tc>
          <w:tcPr>
            <w:tcW w:w="2335" w:type="dxa"/>
          </w:tcPr>
          <w:p w14:paraId="302EF5BD" w14:textId="011AFB49" w:rsidR="002A6567" w:rsidRPr="003B36C2" w:rsidRDefault="002A6567" w:rsidP="00DF3364">
            <w:pPr>
              <w:pStyle w:val="PlainText"/>
              <w:tabs>
                <w:tab w:val="left" w:pos="2610"/>
              </w:tabs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3B36C2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 xml:space="preserve">Reports To </w:t>
            </w:r>
            <w:r w:rsidR="003B36C2" w:rsidRPr="003B36C2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(</w:t>
            </w:r>
            <w:r w:rsidRPr="003B36C2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Title):</w:t>
            </w:r>
          </w:p>
        </w:tc>
        <w:tc>
          <w:tcPr>
            <w:tcW w:w="7015" w:type="dxa"/>
          </w:tcPr>
          <w:p w14:paraId="2063DCD2" w14:textId="6A63F6B5" w:rsidR="002A6567" w:rsidRDefault="0090072F" w:rsidP="00DF3364">
            <w:pPr>
              <w:pStyle w:val="PlainText"/>
              <w:tabs>
                <w:tab w:val="left" w:pos="2610"/>
              </w:tabs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Regional Director</w:t>
            </w:r>
            <w:r w:rsidR="003771E3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 </w:t>
            </w:r>
            <w:r w:rsidR="003771E3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for Finance &amp; Administration </w:t>
            </w: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</w:p>
          <w:p w14:paraId="149612E7" w14:textId="4181356C" w:rsidR="0090072F" w:rsidRPr="003B36C2" w:rsidRDefault="00AC6A83" w:rsidP="00DF3364">
            <w:pPr>
              <w:pStyle w:val="PlainText"/>
              <w:tabs>
                <w:tab w:val="left" w:pos="2610"/>
              </w:tabs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National Coordinator</w:t>
            </w:r>
            <w:r w:rsidR="0090072F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2A6567" w:rsidRPr="003B36C2" w14:paraId="0B8F9D35" w14:textId="77777777" w:rsidTr="003B36C2">
        <w:tc>
          <w:tcPr>
            <w:tcW w:w="2335" w:type="dxa"/>
          </w:tcPr>
          <w:p w14:paraId="3CFF4CB8" w14:textId="77777777" w:rsidR="002A6567" w:rsidRPr="003B36C2" w:rsidRDefault="002A6567" w:rsidP="00DF3364">
            <w:pPr>
              <w:pStyle w:val="PlainText"/>
              <w:tabs>
                <w:tab w:val="left" w:pos="2610"/>
              </w:tabs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3B36C2">
              <w:rPr>
                <w:rFonts w:ascii="Times New Roman" w:hAnsi="Times New Roman"/>
                <w:b/>
                <w:sz w:val="22"/>
                <w:szCs w:val="22"/>
                <w:lang w:val="en-GB" w:eastAsia="en-US"/>
              </w:rPr>
              <w:t>Location:</w:t>
            </w:r>
          </w:p>
        </w:tc>
        <w:tc>
          <w:tcPr>
            <w:tcW w:w="7015" w:type="dxa"/>
          </w:tcPr>
          <w:p w14:paraId="292F02EA" w14:textId="24CC66AF" w:rsidR="002A6567" w:rsidRPr="003B36C2" w:rsidRDefault="00AC6A83" w:rsidP="00DF3364">
            <w:pPr>
              <w:pStyle w:val="PlainText"/>
              <w:tabs>
                <w:tab w:val="left" w:pos="2610"/>
              </w:tabs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Dushanbe, Tajikistan</w:t>
            </w:r>
          </w:p>
        </w:tc>
      </w:tr>
      <w:tr w:rsidR="002A6567" w:rsidRPr="003B36C2" w14:paraId="03380729" w14:textId="77777777" w:rsidTr="003B36C2">
        <w:tc>
          <w:tcPr>
            <w:tcW w:w="2335" w:type="dxa"/>
          </w:tcPr>
          <w:p w14:paraId="1F8EB7B3" w14:textId="77777777" w:rsidR="002A6567" w:rsidRPr="003B36C2" w:rsidRDefault="002A6567" w:rsidP="00DF3364">
            <w:pPr>
              <w:pStyle w:val="PlainText"/>
              <w:tabs>
                <w:tab w:val="left" w:pos="2610"/>
              </w:tabs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3B36C2">
              <w:rPr>
                <w:rFonts w:ascii="Times New Roman" w:hAnsi="Times New Roman"/>
                <w:b/>
                <w:sz w:val="22"/>
                <w:szCs w:val="22"/>
                <w:lang w:val="en-GB" w:eastAsia="en-US"/>
              </w:rPr>
              <w:t>Date:</w:t>
            </w:r>
          </w:p>
        </w:tc>
        <w:tc>
          <w:tcPr>
            <w:tcW w:w="7015" w:type="dxa"/>
          </w:tcPr>
          <w:p w14:paraId="4129FF68" w14:textId="0ECDD96B" w:rsidR="002A6567" w:rsidRPr="003B36C2" w:rsidRDefault="003771E3" w:rsidP="003771E3">
            <w:pPr>
              <w:pStyle w:val="PlainText"/>
              <w:tabs>
                <w:tab w:val="left" w:pos="2610"/>
              </w:tabs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December</w:t>
            </w:r>
            <w:r w:rsidR="00627718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1, 20</w:t>
            </w: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20</w:t>
            </w:r>
          </w:p>
        </w:tc>
      </w:tr>
    </w:tbl>
    <w:p w14:paraId="17776339" w14:textId="77777777" w:rsidR="002A6567" w:rsidRPr="003B36C2" w:rsidRDefault="002A6567" w:rsidP="0079593C">
      <w:pPr>
        <w:rPr>
          <w:b/>
          <w:color w:val="000000"/>
          <w:sz w:val="22"/>
          <w:szCs w:val="22"/>
        </w:rPr>
      </w:pPr>
    </w:p>
    <w:p w14:paraId="7568DA6D" w14:textId="77777777" w:rsidR="00674F71" w:rsidRPr="003B36C2" w:rsidRDefault="002A6567" w:rsidP="003B36C2">
      <w:pPr>
        <w:pStyle w:val="PlainText"/>
        <w:rPr>
          <w:rFonts w:ascii="Times New Roman" w:hAnsi="Times New Roman"/>
          <w:sz w:val="22"/>
          <w:szCs w:val="22"/>
        </w:rPr>
      </w:pPr>
      <w:r w:rsidRPr="003B36C2">
        <w:rPr>
          <w:rFonts w:ascii="Times New Roman" w:hAnsi="Times New Roman"/>
          <w:b/>
          <w:sz w:val="22"/>
          <w:szCs w:val="22"/>
          <w:u w:val="single"/>
        </w:rPr>
        <w:t>POSITION SUMMARY</w:t>
      </w:r>
      <w:r w:rsidR="00161F7C" w:rsidRPr="003B36C2">
        <w:rPr>
          <w:rFonts w:ascii="Times New Roman" w:hAnsi="Times New Roman"/>
          <w:b/>
          <w:sz w:val="22"/>
          <w:szCs w:val="22"/>
        </w:rPr>
        <w:t>:</w:t>
      </w:r>
      <w:r w:rsidRPr="003B36C2">
        <w:rPr>
          <w:rFonts w:ascii="Times New Roman" w:hAnsi="Times New Roman"/>
          <w:sz w:val="22"/>
          <w:szCs w:val="22"/>
        </w:rPr>
        <w:t xml:space="preserve"> </w:t>
      </w:r>
    </w:p>
    <w:p w14:paraId="0589317E" w14:textId="77777777" w:rsidR="0090072F" w:rsidRDefault="0090072F" w:rsidP="0090072F">
      <w:pPr>
        <w:rPr>
          <w:rFonts w:ascii="Arial" w:hAnsi="Arial" w:cs="Arial"/>
          <w:sz w:val="22"/>
          <w:szCs w:val="22"/>
        </w:rPr>
      </w:pPr>
    </w:p>
    <w:p w14:paraId="1E01FCD0" w14:textId="05CD3835" w:rsidR="0090072F" w:rsidRPr="0090072F" w:rsidRDefault="0090072F" w:rsidP="0090072F">
      <w:pPr>
        <w:rPr>
          <w:sz w:val="22"/>
          <w:szCs w:val="22"/>
        </w:rPr>
      </w:pPr>
      <w:r>
        <w:rPr>
          <w:sz w:val="22"/>
          <w:szCs w:val="22"/>
        </w:rPr>
        <w:t>Operations/</w:t>
      </w:r>
      <w:r w:rsidRPr="0090072F">
        <w:rPr>
          <w:sz w:val="22"/>
          <w:szCs w:val="22"/>
        </w:rPr>
        <w:t>Finance &amp; Administrative Manager (</w:t>
      </w:r>
      <w:r w:rsidR="00711784">
        <w:rPr>
          <w:sz w:val="22"/>
          <w:szCs w:val="22"/>
        </w:rPr>
        <w:t>O/</w:t>
      </w:r>
      <w:r w:rsidRPr="0090072F">
        <w:rPr>
          <w:sz w:val="22"/>
          <w:szCs w:val="22"/>
        </w:rPr>
        <w:t xml:space="preserve">FAM) will provide day-to day </w:t>
      </w:r>
      <w:r>
        <w:rPr>
          <w:sz w:val="22"/>
          <w:szCs w:val="22"/>
        </w:rPr>
        <w:t xml:space="preserve">routine operational support </w:t>
      </w:r>
      <w:r w:rsidRPr="0090072F">
        <w:rPr>
          <w:sz w:val="22"/>
          <w:szCs w:val="22"/>
        </w:rPr>
        <w:t xml:space="preserve">and oversight </w:t>
      </w:r>
      <w:r>
        <w:rPr>
          <w:sz w:val="22"/>
          <w:szCs w:val="22"/>
        </w:rPr>
        <w:t>management of</w:t>
      </w:r>
      <w:r w:rsidRPr="0090072F">
        <w:rPr>
          <w:sz w:val="22"/>
          <w:szCs w:val="22"/>
        </w:rPr>
        <w:t xml:space="preserve"> all operations of </w:t>
      </w:r>
      <w:r>
        <w:rPr>
          <w:sz w:val="22"/>
          <w:szCs w:val="22"/>
        </w:rPr>
        <w:t xml:space="preserve">the </w:t>
      </w:r>
      <w:r w:rsidR="00AC6A83">
        <w:rPr>
          <w:sz w:val="22"/>
          <w:szCs w:val="22"/>
        </w:rPr>
        <w:t xml:space="preserve">country </w:t>
      </w:r>
      <w:r>
        <w:rPr>
          <w:sz w:val="22"/>
          <w:szCs w:val="22"/>
        </w:rPr>
        <w:t>office, as well as</w:t>
      </w:r>
      <w:r w:rsidRPr="0090072F">
        <w:rPr>
          <w:sz w:val="22"/>
          <w:szCs w:val="22"/>
        </w:rPr>
        <w:t xml:space="preserve"> ensur</w:t>
      </w:r>
      <w:r>
        <w:rPr>
          <w:sz w:val="22"/>
          <w:szCs w:val="22"/>
        </w:rPr>
        <w:t>ing</w:t>
      </w:r>
      <w:r w:rsidRPr="0090072F">
        <w:rPr>
          <w:sz w:val="22"/>
          <w:szCs w:val="22"/>
        </w:rPr>
        <w:t xml:space="preserve"> that the existing operational practices and procedures are in line with the ICAP, USG/HHS* finance and administrative requirements, as well as national requirements and laws.</w:t>
      </w:r>
    </w:p>
    <w:p w14:paraId="4D4C869D" w14:textId="77777777" w:rsidR="0090072F" w:rsidRPr="0090072F" w:rsidRDefault="0090072F" w:rsidP="0090072F">
      <w:pPr>
        <w:shd w:val="clear" w:color="auto" w:fill="FFFFFF"/>
        <w:spacing w:line="360" w:lineRule="atLeast"/>
        <w:rPr>
          <w:sz w:val="22"/>
          <w:szCs w:val="22"/>
        </w:rPr>
      </w:pPr>
      <w:r w:rsidRPr="0090072F">
        <w:rPr>
          <w:sz w:val="22"/>
          <w:szCs w:val="22"/>
        </w:rPr>
        <w:t>*United States Department of Health and Human Services</w:t>
      </w:r>
    </w:p>
    <w:p w14:paraId="0942F8B0" w14:textId="77777777" w:rsidR="002A6567" w:rsidRPr="0090072F" w:rsidRDefault="002A6567" w:rsidP="003B36C2">
      <w:pPr>
        <w:pStyle w:val="PlainText"/>
        <w:rPr>
          <w:rFonts w:ascii="Times New Roman" w:hAnsi="Times New Roman"/>
          <w:sz w:val="22"/>
          <w:szCs w:val="22"/>
          <w:lang w:val="en-US"/>
        </w:rPr>
      </w:pPr>
    </w:p>
    <w:p w14:paraId="484CB27F" w14:textId="699BA4E9" w:rsidR="002A6567" w:rsidRDefault="002A6567" w:rsidP="003B36C2">
      <w:pPr>
        <w:pStyle w:val="PlainText"/>
        <w:rPr>
          <w:rFonts w:ascii="Times New Roman" w:hAnsi="Times New Roman"/>
          <w:sz w:val="22"/>
          <w:szCs w:val="22"/>
        </w:rPr>
      </w:pPr>
      <w:r w:rsidRPr="003B36C2">
        <w:rPr>
          <w:rFonts w:ascii="Times New Roman" w:hAnsi="Times New Roman"/>
          <w:b/>
          <w:sz w:val="22"/>
          <w:szCs w:val="22"/>
          <w:u w:val="single"/>
        </w:rPr>
        <w:t>MAJOR ACCOUNTABILITIES</w:t>
      </w:r>
      <w:r w:rsidR="00161F7C" w:rsidRPr="003B36C2">
        <w:rPr>
          <w:rFonts w:ascii="Times New Roman" w:hAnsi="Times New Roman"/>
          <w:b/>
          <w:sz w:val="22"/>
          <w:szCs w:val="22"/>
        </w:rPr>
        <w:t>:</w:t>
      </w:r>
      <w:r w:rsidRPr="003B36C2">
        <w:rPr>
          <w:rFonts w:ascii="Times New Roman" w:hAnsi="Times New Roman"/>
          <w:sz w:val="22"/>
          <w:szCs w:val="22"/>
        </w:rPr>
        <w:t xml:space="preserve"> </w:t>
      </w:r>
    </w:p>
    <w:p w14:paraId="13126539" w14:textId="056C59FB" w:rsidR="0090072F" w:rsidRDefault="0090072F" w:rsidP="003B36C2">
      <w:pPr>
        <w:pStyle w:val="PlainText"/>
        <w:rPr>
          <w:rFonts w:ascii="Times New Roman" w:hAnsi="Times New Roman"/>
          <w:sz w:val="22"/>
          <w:szCs w:val="22"/>
        </w:rPr>
      </w:pPr>
    </w:p>
    <w:p w14:paraId="00C6C085" w14:textId="77777777" w:rsidR="00AC6A83" w:rsidRDefault="00AC6A83" w:rsidP="00AC6A83">
      <w:pPr>
        <w:pStyle w:val="BulletLevel1"/>
        <w:numPr>
          <w:ilvl w:val="0"/>
          <w:numId w:val="0"/>
        </w:numPr>
        <w:rPr>
          <w:sz w:val="22"/>
          <w:szCs w:val="22"/>
        </w:rPr>
      </w:pPr>
      <w:r w:rsidRPr="0090072F">
        <w:rPr>
          <w:sz w:val="22"/>
          <w:szCs w:val="22"/>
        </w:rPr>
        <w:t xml:space="preserve">Responsible for </w:t>
      </w:r>
      <w:r>
        <w:rPr>
          <w:sz w:val="22"/>
          <w:szCs w:val="22"/>
        </w:rPr>
        <w:t xml:space="preserve">overall operations within the country including but not limited </w:t>
      </w:r>
      <w:proofErr w:type="gramStart"/>
      <w:r>
        <w:rPr>
          <w:sz w:val="22"/>
          <w:szCs w:val="22"/>
        </w:rPr>
        <w:t>to</w:t>
      </w:r>
      <w:proofErr w:type="gramEnd"/>
      <w:r>
        <w:rPr>
          <w:sz w:val="22"/>
          <w:szCs w:val="22"/>
        </w:rPr>
        <w:t>:</w:t>
      </w:r>
    </w:p>
    <w:p w14:paraId="7BE177EC" w14:textId="77777777" w:rsidR="00AC6A83" w:rsidRPr="0090072F" w:rsidRDefault="00AC6A83" w:rsidP="00B63234">
      <w:pPr>
        <w:pStyle w:val="BulletLevel1"/>
        <w:numPr>
          <w:ilvl w:val="0"/>
          <w:numId w:val="17"/>
        </w:numPr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Development</w:t>
      </w:r>
      <w:r w:rsidRPr="0090072F">
        <w:rPr>
          <w:sz w:val="22"/>
          <w:szCs w:val="22"/>
        </w:rPr>
        <w:t xml:space="preserve"> and implement</w:t>
      </w:r>
      <w:r>
        <w:rPr>
          <w:sz w:val="22"/>
          <w:szCs w:val="22"/>
        </w:rPr>
        <w:t>ation of</w:t>
      </w:r>
      <w:r w:rsidRPr="0090072F">
        <w:rPr>
          <w:sz w:val="22"/>
          <w:szCs w:val="22"/>
        </w:rPr>
        <w:t xml:space="preserve"> financial and administrative procedures such as: payroll, bookkeeping, budget and cost control, personnel policies, accounting functions, procurement procedures, contracts, inventory management and control procedures, security of facilities, financial reporting, strategic planning, developing the office business plan</w:t>
      </w:r>
      <w:r>
        <w:rPr>
          <w:sz w:val="22"/>
          <w:szCs w:val="22"/>
        </w:rPr>
        <w:t>;</w:t>
      </w:r>
    </w:p>
    <w:p w14:paraId="13C29618" w14:textId="77777777" w:rsidR="00AC6A83" w:rsidRPr="0090072F" w:rsidRDefault="00AC6A83" w:rsidP="00B63234">
      <w:pPr>
        <w:pStyle w:val="BulletLevel1"/>
        <w:numPr>
          <w:ilvl w:val="0"/>
          <w:numId w:val="16"/>
        </w:numPr>
        <w:jc w:val="both"/>
        <w:rPr>
          <w:sz w:val="22"/>
          <w:szCs w:val="22"/>
        </w:rPr>
      </w:pPr>
      <w:r w:rsidRPr="0090072F">
        <w:rPr>
          <w:sz w:val="22"/>
          <w:szCs w:val="22"/>
        </w:rPr>
        <w:t>Monitor</w:t>
      </w:r>
      <w:r>
        <w:rPr>
          <w:sz w:val="22"/>
          <w:szCs w:val="22"/>
        </w:rPr>
        <w:t>ing of</w:t>
      </w:r>
      <w:r w:rsidRPr="0090072F">
        <w:rPr>
          <w:sz w:val="22"/>
          <w:szCs w:val="22"/>
        </w:rPr>
        <w:t xml:space="preserve"> actual cost and recoveries versus budgeted cost and recoveries of the project</w:t>
      </w:r>
      <w:r>
        <w:rPr>
          <w:sz w:val="22"/>
          <w:szCs w:val="22"/>
        </w:rPr>
        <w:t>s</w:t>
      </w:r>
      <w:r w:rsidRPr="0090072F">
        <w:rPr>
          <w:sz w:val="22"/>
          <w:szCs w:val="22"/>
        </w:rPr>
        <w:t xml:space="preserve"> and prepares monthly reports for submittal to the regional office and HQ</w:t>
      </w:r>
      <w:r>
        <w:rPr>
          <w:sz w:val="22"/>
          <w:szCs w:val="22"/>
        </w:rPr>
        <w:t>;</w:t>
      </w:r>
    </w:p>
    <w:p w14:paraId="2B04C5DA" w14:textId="77777777" w:rsidR="00AC6A83" w:rsidRPr="008A2CFC" w:rsidRDefault="00AC6A83" w:rsidP="00B63234">
      <w:pPr>
        <w:pStyle w:val="BulletLevel1"/>
        <w:numPr>
          <w:ilvl w:val="0"/>
          <w:numId w:val="16"/>
        </w:numPr>
        <w:jc w:val="both"/>
        <w:rPr>
          <w:sz w:val="22"/>
          <w:szCs w:val="22"/>
        </w:rPr>
      </w:pPr>
      <w:r w:rsidRPr="0090072F">
        <w:rPr>
          <w:sz w:val="22"/>
          <w:szCs w:val="22"/>
        </w:rPr>
        <w:t>Develop</w:t>
      </w:r>
      <w:r>
        <w:rPr>
          <w:sz w:val="22"/>
          <w:szCs w:val="22"/>
        </w:rPr>
        <w:t>ment of</w:t>
      </w:r>
      <w:r w:rsidRPr="0090072F">
        <w:rPr>
          <w:sz w:val="22"/>
          <w:szCs w:val="22"/>
        </w:rPr>
        <w:t xml:space="preserve"> comprehensive monthly reconciliation reports and submits them to the </w:t>
      </w:r>
      <w:r>
        <w:rPr>
          <w:sz w:val="22"/>
          <w:szCs w:val="22"/>
        </w:rPr>
        <w:t xml:space="preserve">relevant </w:t>
      </w:r>
      <w:proofErr w:type="gramStart"/>
      <w:r>
        <w:rPr>
          <w:sz w:val="22"/>
          <w:szCs w:val="22"/>
        </w:rPr>
        <w:t>Senior</w:t>
      </w:r>
      <w:proofErr w:type="gramEnd"/>
      <w:r>
        <w:rPr>
          <w:sz w:val="22"/>
          <w:szCs w:val="22"/>
        </w:rPr>
        <w:t xml:space="preserve"> staff</w:t>
      </w:r>
      <w:r w:rsidRPr="0090072F">
        <w:rPr>
          <w:sz w:val="22"/>
          <w:szCs w:val="22"/>
        </w:rPr>
        <w:t xml:space="preserve"> for verifications and approvals</w:t>
      </w:r>
      <w:r>
        <w:rPr>
          <w:sz w:val="22"/>
          <w:szCs w:val="22"/>
        </w:rPr>
        <w:t>.</w:t>
      </w:r>
      <w:r w:rsidRPr="008A2CFC">
        <w:rPr>
          <w:sz w:val="22"/>
          <w:szCs w:val="22"/>
        </w:rPr>
        <w:t xml:space="preserve">  Prepares cash </w:t>
      </w:r>
      <w:r>
        <w:rPr>
          <w:sz w:val="22"/>
          <w:szCs w:val="22"/>
        </w:rPr>
        <w:t xml:space="preserve">and wire </w:t>
      </w:r>
      <w:r w:rsidRPr="008A2CFC">
        <w:rPr>
          <w:sz w:val="22"/>
          <w:szCs w:val="22"/>
        </w:rPr>
        <w:t>requests</w:t>
      </w:r>
      <w:r>
        <w:rPr>
          <w:sz w:val="22"/>
          <w:szCs w:val="22"/>
        </w:rPr>
        <w:t>;</w:t>
      </w:r>
    </w:p>
    <w:p w14:paraId="7126F956" w14:textId="4CB2E377" w:rsidR="00AC6A83" w:rsidRDefault="00AC6A83" w:rsidP="00B63234">
      <w:pPr>
        <w:pStyle w:val="BulletLevel1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Ensures correct calculation of the monthly salary packages and timely verifies the figures provided by Global Payroll Company and local account</w:t>
      </w:r>
      <w:r w:rsidR="00711784">
        <w:rPr>
          <w:sz w:val="22"/>
          <w:szCs w:val="22"/>
          <w:lang w:val="en-US"/>
        </w:rPr>
        <w:t>ants</w:t>
      </w:r>
      <w:r>
        <w:rPr>
          <w:sz w:val="22"/>
          <w:szCs w:val="22"/>
        </w:rPr>
        <w:t xml:space="preserve"> on monthly basis based on the pre-approved information and actual time efforts;</w:t>
      </w:r>
    </w:p>
    <w:p w14:paraId="2B2812E5" w14:textId="3B24A8F9" w:rsidR="00AC6A83" w:rsidRDefault="00AC6A83" w:rsidP="00B63234">
      <w:pPr>
        <w:pStyle w:val="BulletLevel1"/>
        <w:numPr>
          <w:ilvl w:val="0"/>
          <w:numId w:val="16"/>
        </w:numPr>
        <w:jc w:val="both"/>
        <w:rPr>
          <w:sz w:val="22"/>
          <w:szCs w:val="22"/>
        </w:rPr>
      </w:pPr>
      <w:r w:rsidRPr="0090072F">
        <w:rPr>
          <w:sz w:val="22"/>
          <w:szCs w:val="22"/>
        </w:rPr>
        <w:t>Ensures that taxes and other payments are made in a timely manner to all government agencie</w:t>
      </w:r>
      <w:r>
        <w:rPr>
          <w:sz w:val="22"/>
          <w:szCs w:val="22"/>
        </w:rPr>
        <w:t>s;</w:t>
      </w:r>
    </w:p>
    <w:p w14:paraId="44A872F0" w14:textId="6F17B41A" w:rsidR="00D3687A" w:rsidRPr="006B2B0E" w:rsidRDefault="00D3687A" w:rsidP="00B63234">
      <w:pPr>
        <w:pStyle w:val="BulletLevel1"/>
        <w:numPr>
          <w:ilvl w:val="0"/>
          <w:numId w:val="16"/>
        </w:numPr>
        <w:jc w:val="both"/>
        <w:rPr>
          <w:sz w:val="22"/>
          <w:szCs w:val="22"/>
        </w:rPr>
      </w:pPr>
      <w:r w:rsidRPr="006B2B0E">
        <w:rPr>
          <w:sz w:val="22"/>
          <w:szCs w:val="22"/>
        </w:rPr>
        <w:t xml:space="preserve">Responsible for </w:t>
      </w:r>
      <w:r>
        <w:rPr>
          <w:sz w:val="22"/>
          <w:szCs w:val="22"/>
        </w:rPr>
        <w:t>verification of</w:t>
      </w:r>
      <w:r w:rsidRPr="006B2B0E">
        <w:rPr>
          <w:sz w:val="22"/>
          <w:szCs w:val="22"/>
        </w:rPr>
        <w:t xml:space="preserve"> bank payment orders, bank administrative messages, exchange forms</w:t>
      </w:r>
      <w:r w:rsidRPr="006B2B0E">
        <w:rPr>
          <w:sz w:val="22"/>
          <w:szCs w:val="22"/>
          <w:lang w:val="en-US"/>
        </w:rPr>
        <w:t xml:space="preserve"> </w:t>
      </w:r>
      <w:r w:rsidRPr="006B2B0E">
        <w:rPr>
          <w:sz w:val="22"/>
          <w:szCs w:val="22"/>
        </w:rPr>
        <w:t>and transfer in on-line system</w:t>
      </w:r>
      <w:r>
        <w:rPr>
          <w:sz w:val="22"/>
          <w:szCs w:val="22"/>
        </w:rPr>
        <w:t>;</w:t>
      </w:r>
    </w:p>
    <w:p w14:paraId="5EDFA89B" w14:textId="77777777" w:rsidR="00233C27" w:rsidRDefault="00233C27" w:rsidP="00B63234">
      <w:pPr>
        <w:pStyle w:val="BulletLevel1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Ensures that all drafted documentations are in line with the requirements of ICAP and local laws that includes contracts with temporary staff, vendors and short-term assignments; </w:t>
      </w:r>
    </w:p>
    <w:p w14:paraId="3B699410" w14:textId="41792079" w:rsidR="00AC6A83" w:rsidRDefault="00AC6A83" w:rsidP="00B63234">
      <w:pPr>
        <w:pStyle w:val="BulletLevel1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Manages and leads Finance &amp; Administrative Specialist and Team Assistant, as well as Driver and Cleaner;</w:t>
      </w:r>
    </w:p>
    <w:p w14:paraId="602FDD8A" w14:textId="21F6D6AD" w:rsidR="0090072F" w:rsidRPr="00233C27" w:rsidRDefault="00AC6A83" w:rsidP="00B63234">
      <w:pPr>
        <w:pStyle w:val="BulletLevel1"/>
        <w:numPr>
          <w:ilvl w:val="0"/>
          <w:numId w:val="16"/>
        </w:numPr>
        <w:jc w:val="both"/>
        <w:rPr>
          <w:sz w:val="22"/>
          <w:szCs w:val="22"/>
        </w:rPr>
      </w:pPr>
      <w:r w:rsidRPr="0090072F">
        <w:rPr>
          <w:sz w:val="22"/>
          <w:szCs w:val="22"/>
        </w:rPr>
        <w:t>Performs other duties necessary for effective operations of the project office in the country, as assigned by the direct supervisors.</w:t>
      </w:r>
    </w:p>
    <w:p w14:paraId="62280EFE" w14:textId="4285E696" w:rsidR="002A6567" w:rsidRPr="0090072F" w:rsidRDefault="002A6567" w:rsidP="003B36C2">
      <w:pPr>
        <w:rPr>
          <w:sz w:val="22"/>
          <w:szCs w:val="22"/>
          <w:lang w:val="en-GB"/>
        </w:rPr>
      </w:pPr>
    </w:p>
    <w:p w14:paraId="68B1FAE0" w14:textId="1DCDAAE6" w:rsidR="002A6567" w:rsidRPr="009C7E59" w:rsidRDefault="002A6567" w:rsidP="003B36C2">
      <w:pPr>
        <w:pStyle w:val="PlainText"/>
        <w:rPr>
          <w:rFonts w:ascii="Times New Roman" w:hAnsi="Times New Roman"/>
          <w:sz w:val="22"/>
          <w:szCs w:val="22"/>
          <w:lang w:val="en-US"/>
        </w:rPr>
      </w:pPr>
      <w:r w:rsidRPr="009C7E59">
        <w:rPr>
          <w:rFonts w:ascii="Times New Roman" w:hAnsi="Times New Roman"/>
          <w:b/>
          <w:sz w:val="22"/>
          <w:szCs w:val="22"/>
          <w:u w:val="single"/>
        </w:rPr>
        <w:t>EDUCATION</w:t>
      </w:r>
      <w:r w:rsidR="00161F7C" w:rsidRPr="009C7E59">
        <w:rPr>
          <w:rFonts w:ascii="Times New Roman" w:hAnsi="Times New Roman"/>
          <w:b/>
          <w:sz w:val="22"/>
          <w:szCs w:val="22"/>
        </w:rPr>
        <w:t>:</w:t>
      </w:r>
      <w:r w:rsidR="00161F7C" w:rsidRPr="009C7E59">
        <w:rPr>
          <w:rFonts w:ascii="Times New Roman" w:hAnsi="Times New Roman"/>
          <w:sz w:val="22"/>
          <w:szCs w:val="22"/>
        </w:rPr>
        <w:t xml:space="preserve"> </w:t>
      </w:r>
    </w:p>
    <w:p w14:paraId="2F470C7F" w14:textId="77777777" w:rsidR="00002CB1" w:rsidRDefault="00002CB1" w:rsidP="003B36C2">
      <w:pPr>
        <w:pStyle w:val="PlainText"/>
        <w:rPr>
          <w:rFonts w:ascii="Times New Roman" w:hAnsi="Times New Roman"/>
          <w:sz w:val="22"/>
          <w:szCs w:val="22"/>
        </w:rPr>
      </w:pPr>
    </w:p>
    <w:p w14:paraId="0EF24AB5" w14:textId="68D54F1A" w:rsidR="002A6567" w:rsidRPr="00002CB1" w:rsidRDefault="00002CB1" w:rsidP="003B36C2">
      <w:pPr>
        <w:pStyle w:val="PlainText"/>
        <w:rPr>
          <w:rFonts w:ascii="Times New Roman" w:hAnsi="Times New Roman"/>
          <w:sz w:val="22"/>
          <w:szCs w:val="22"/>
          <w:lang w:val="en-US"/>
        </w:rPr>
      </w:pPr>
      <w:proofErr w:type="spellStart"/>
      <w:r w:rsidRPr="00002CB1">
        <w:rPr>
          <w:rFonts w:ascii="Times New Roman" w:hAnsi="Times New Roman"/>
          <w:sz w:val="22"/>
          <w:szCs w:val="22"/>
        </w:rPr>
        <w:t>Possession</w:t>
      </w:r>
      <w:proofErr w:type="spellEnd"/>
      <w:r w:rsidRPr="00002CB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02CB1">
        <w:rPr>
          <w:rFonts w:ascii="Times New Roman" w:hAnsi="Times New Roman"/>
          <w:sz w:val="22"/>
          <w:szCs w:val="22"/>
        </w:rPr>
        <w:t>of</w:t>
      </w:r>
      <w:proofErr w:type="spellEnd"/>
      <w:r w:rsidRPr="00002CB1">
        <w:rPr>
          <w:rFonts w:ascii="Times New Roman" w:hAnsi="Times New Roman"/>
          <w:sz w:val="22"/>
          <w:szCs w:val="22"/>
        </w:rPr>
        <w:t xml:space="preserve"> a </w:t>
      </w:r>
      <w:proofErr w:type="spellStart"/>
      <w:r w:rsidRPr="00002CB1">
        <w:rPr>
          <w:rFonts w:ascii="Times New Roman" w:hAnsi="Times New Roman"/>
          <w:sz w:val="22"/>
          <w:szCs w:val="22"/>
        </w:rPr>
        <w:t>university</w:t>
      </w:r>
      <w:proofErr w:type="spellEnd"/>
      <w:r w:rsidRPr="00002CB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02CB1">
        <w:rPr>
          <w:rFonts w:ascii="Times New Roman" w:hAnsi="Times New Roman"/>
          <w:sz w:val="22"/>
          <w:szCs w:val="22"/>
        </w:rPr>
        <w:t>level</w:t>
      </w:r>
      <w:proofErr w:type="spellEnd"/>
      <w:r w:rsidRPr="00002CB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02CB1">
        <w:rPr>
          <w:rFonts w:ascii="Times New Roman" w:hAnsi="Times New Roman"/>
          <w:sz w:val="22"/>
          <w:szCs w:val="22"/>
        </w:rPr>
        <w:t>degree</w:t>
      </w:r>
      <w:proofErr w:type="spellEnd"/>
      <w:r w:rsidRPr="00002CB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02CB1">
        <w:rPr>
          <w:rFonts w:ascii="Times New Roman" w:hAnsi="Times New Roman"/>
          <w:sz w:val="22"/>
          <w:szCs w:val="22"/>
        </w:rPr>
        <w:t>in</w:t>
      </w:r>
      <w:proofErr w:type="spellEnd"/>
      <w:r w:rsidRPr="00002CB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02CB1">
        <w:rPr>
          <w:rFonts w:ascii="Times New Roman" w:hAnsi="Times New Roman"/>
          <w:sz w:val="22"/>
          <w:szCs w:val="22"/>
        </w:rPr>
        <w:t>accounting</w:t>
      </w:r>
      <w:proofErr w:type="spellEnd"/>
      <w:r w:rsidRPr="00002CB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02CB1">
        <w:rPr>
          <w:rFonts w:ascii="Times New Roman" w:hAnsi="Times New Roman"/>
          <w:sz w:val="22"/>
          <w:szCs w:val="22"/>
        </w:rPr>
        <w:t>or</w:t>
      </w:r>
      <w:proofErr w:type="spellEnd"/>
      <w:r w:rsidRPr="00002CB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02CB1">
        <w:rPr>
          <w:rFonts w:ascii="Times New Roman" w:hAnsi="Times New Roman"/>
          <w:sz w:val="22"/>
          <w:szCs w:val="22"/>
        </w:rPr>
        <w:t>finance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>.</w:t>
      </w:r>
      <w:r w:rsidR="005B62EB">
        <w:rPr>
          <w:rFonts w:ascii="Times New Roman" w:hAnsi="Times New Roman"/>
          <w:sz w:val="22"/>
          <w:szCs w:val="22"/>
          <w:lang w:val="en-US"/>
        </w:rPr>
        <w:t xml:space="preserve"> Master’s Degree in a relevant field and/or professional Certificates are an asset.</w:t>
      </w:r>
    </w:p>
    <w:p w14:paraId="2673CD8A" w14:textId="43A0DC8F" w:rsidR="001778FF" w:rsidRPr="009C7E59" w:rsidRDefault="001778FF" w:rsidP="003B36C2">
      <w:pPr>
        <w:pStyle w:val="PlainText"/>
        <w:rPr>
          <w:rFonts w:ascii="Times New Roman" w:hAnsi="Times New Roman"/>
          <w:sz w:val="22"/>
          <w:szCs w:val="22"/>
        </w:rPr>
      </w:pPr>
    </w:p>
    <w:p w14:paraId="26D93572" w14:textId="10E67EE5" w:rsidR="002A6567" w:rsidRDefault="002A6567" w:rsidP="003B36C2">
      <w:pPr>
        <w:pStyle w:val="PlainText"/>
        <w:rPr>
          <w:rFonts w:ascii="Times New Roman" w:hAnsi="Times New Roman"/>
          <w:sz w:val="22"/>
          <w:szCs w:val="22"/>
        </w:rPr>
      </w:pPr>
      <w:r w:rsidRPr="009C7E59">
        <w:rPr>
          <w:rFonts w:ascii="Times New Roman" w:hAnsi="Times New Roman"/>
          <w:b/>
          <w:sz w:val="22"/>
          <w:szCs w:val="22"/>
          <w:u w:val="single"/>
        </w:rPr>
        <w:lastRenderedPageBreak/>
        <w:t>EXPERIENCE, SKILLS &amp; MINIMUM REQUIRED QUALIFICATIONS</w:t>
      </w:r>
      <w:r w:rsidR="00161F7C" w:rsidRPr="009C7E59">
        <w:rPr>
          <w:rFonts w:ascii="Times New Roman" w:hAnsi="Times New Roman"/>
          <w:b/>
          <w:sz w:val="22"/>
          <w:szCs w:val="22"/>
        </w:rPr>
        <w:t>:</w:t>
      </w:r>
      <w:r w:rsidRPr="009C7E59">
        <w:rPr>
          <w:rFonts w:ascii="Times New Roman" w:hAnsi="Times New Roman"/>
          <w:sz w:val="22"/>
          <w:szCs w:val="22"/>
        </w:rPr>
        <w:t xml:space="preserve"> </w:t>
      </w:r>
    </w:p>
    <w:p w14:paraId="759ED275" w14:textId="77777777" w:rsidR="00002CB1" w:rsidRPr="009C7E59" w:rsidRDefault="00002CB1" w:rsidP="003B36C2">
      <w:pPr>
        <w:pStyle w:val="PlainText"/>
        <w:rPr>
          <w:rFonts w:ascii="Times New Roman" w:hAnsi="Times New Roman"/>
          <w:sz w:val="22"/>
          <w:szCs w:val="22"/>
        </w:rPr>
      </w:pPr>
    </w:p>
    <w:p w14:paraId="34DCEC90" w14:textId="222D34A8" w:rsidR="00002CB1" w:rsidRPr="00DD0F47" w:rsidRDefault="00002CB1" w:rsidP="00002CB1">
      <w:pPr>
        <w:pStyle w:val="BulletLevel1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002CB1">
        <w:rPr>
          <w:sz w:val="22"/>
          <w:szCs w:val="22"/>
        </w:rPr>
        <w:t xml:space="preserve">t least three years of full-time accounting or financial management experience, which included budgeting and supervision of staff.  Experience in developing and implementing operating procedures for donor-funded, especially USG-funded activities, including those related to HR, </w:t>
      </w:r>
      <w:r w:rsidRPr="00DD0F47">
        <w:rPr>
          <w:sz w:val="22"/>
          <w:szCs w:val="22"/>
        </w:rPr>
        <w:t>travel, procurement and financial management is desired</w:t>
      </w:r>
      <w:r w:rsidR="00DD0F47" w:rsidRPr="00DD0F47">
        <w:rPr>
          <w:sz w:val="22"/>
          <w:szCs w:val="22"/>
        </w:rPr>
        <w:t>;</w:t>
      </w:r>
    </w:p>
    <w:p w14:paraId="1A6C2F06" w14:textId="1B3A9BEA" w:rsidR="00002CB1" w:rsidRPr="00DD0F47" w:rsidRDefault="00002CB1" w:rsidP="00002CB1">
      <w:pPr>
        <w:pStyle w:val="BulletLevel1"/>
        <w:numPr>
          <w:ilvl w:val="0"/>
          <w:numId w:val="18"/>
        </w:numPr>
        <w:jc w:val="both"/>
        <w:rPr>
          <w:sz w:val="22"/>
          <w:szCs w:val="22"/>
        </w:rPr>
      </w:pPr>
      <w:r w:rsidRPr="00DD0F47">
        <w:rPr>
          <w:sz w:val="22"/>
          <w:szCs w:val="22"/>
        </w:rPr>
        <w:t>Knowledge of USG administrative and finance requirements. Knowledge of HSS requirements is an asset</w:t>
      </w:r>
      <w:r w:rsidR="00DD0F47" w:rsidRPr="00DD0F47">
        <w:rPr>
          <w:sz w:val="22"/>
          <w:szCs w:val="22"/>
        </w:rPr>
        <w:t>;</w:t>
      </w:r>
    </w:p>
    <w:p w14:paraId="4354C36F" w14:textId="5E8B3C21" w:rsidR="00002CB1" w:rsidRPr="00DD0F47" w:rsidRDefault="00002CB1" w:rsidP="00002CB1">
      <w:pPr>
        <w:pStyle w:val="BulletLevel1"/>
        <w:numPr>
          <w:ilvl w:val="0"/>
          <w:numId w:val="18"/>
        </w:numPr>
        <w:jc w:val="both"/>
        <w:rPr>
          <w:sz w:val="22"/>
          <w:szCs w:val="22"/>
        </w:rPr>
      </w:pPr>
      <w:r w:rsidRPr="00DD0F47">
        <w:rPr>
          <w:sz w:val="22"/>
          <w:szCs w:val="22"/>
        </w:rPr>
        <w:t xml:space="preserve">Knowledge of national rules and regulations related to operations (HR, financial management, travel, </w:t>
      </w:r>
      <w:proofErr w:type="spellStart"/>
      <w:r w:rsidRPr="00DD0F47">
        <w:rPr>
          <w:sz w:val="22"/>
          <w:szCs w:val="22"/>
        </w:rPr>
        <w:t>etc</w:t>
      </w:r>
      <w:proofErr w:type="spellEnd"/>
      <w:r w:rsidRPr="00DD0F47">
        <w:rPr>
          <w:sz w:val="22"/>
          <w:szCs w:val="22"/>
        </w:rPr>
        <w:t>)</w:t>
      </w:r>
      <w:r w:rsidR="00DD0F47" w:rsidRPr="00DD0F47">
        <w:rPr>
          <w:sz w:val="22"/>
          <w:szCs w:val="22"/>
        </w:rPr>
        <w:t>;</w:t>
      </w:r>
    </w:p>
    <w:p w14:paraId="25DA5364" w14:textId="61911899" w:rsidR="00002CB1" w:rsidRPr="00DD0F47" w:rsidRDefault="00002CB1" w:rsidP="00002CB1">
      <w:pPr>
        <w:pStyle w:val="BulletLevel1"/>
        <w:numPr>
          <w:ilvl w:val="0"/>
          <w:numId w:val="18"/>
        </w:numPr>
        <w:jc w:val="both"/>
        <w:rPr>
          <w:sz w:val="22"/>
          <w:szCs w:val="22"/>
        </w:rPr>
      </w:pPr>
      <w:r w:rsidRPr="00DD0F47">
        <w:rPr>
          <w:sz w:val="22"/>
          <w:szCs w:val="22"/>
        </w:rPr>
        <w:t>Attention to details and ability to work with minimal supervision and meet deadlines is essential</w:t>
      </w:r>
      <w:r w:rsidR="00DD0F47" w:rsidRPr="00DD0F47">
        <w:rPr>
          <w:sz w:val="22"/>
          <w:szCs w:val="22"/>
        </w:rPr>
        <w:t>;</w:t>
      </w:r>
    </w:p>
    <w:p w14:paraId="43BDE38B" w14:textId="69249A13" w:rsidR="00002CB1" w:rsidRPr="00DD0F47" w:rsidRDefault="00002CB1" w:rsidP="00002CB1">
      <w:pPr>
        <w:pStyle w:val="BulletLevel1"/>
        <w:numPr>
          <w:ilvl w:val="0"/>
          <w:numId w:val="18"/>
        </w:numPr>
        <w:jc w:val="both"/>
        <w:rPr>
          <w:sz w:val="22"/>
          <w:szCs w:val="22"/>
        </w:rPr>
      </w:pPr>
      <w:r w:rsidRPr="00DD0F47">
        <w:rPr>
          <w:sz w:val="22"/>
          <w:szCs w:val="22"/>
        </w:rPr>
        <w:t>Clear and effective communication and good interpersonal and team-building skills</w:t>
      </w:r>
      <w:r w:rsidR="00DD0F47" w:rsidRPr="00DD0F47">
        <w:rPr>
          <w:sz w:val="22"/>
          <w:szCs w:val="22"/>
        </w:rPr>
        <w:t>;</w:t>
      </w:r>
    </w:p>
    <w:p w14:paraId="66CF1885" w14:textId="4274E81F" w:rsidR="00002CB1" w:rsidRPr="00DD0F47" w:rsidRDefault="00002CB1" w:rsidP="00002CB1">
      <w:pPr>
        <w:pStyle w:val="BulletLevel1"/>
        <w:numPr>
          <w:ilvl w:val="0"/>
          <w:numId w:val="18"/>
        </w:numPr>
        <w:jc w:val="both"/>
        <w:rPr>
          <w:sz w:val="22"/>
          <w:szCs w:val="22"/>
        </w:rPr>
      </w:pPr>
      <w:r w:rsidRPr="00DD0F47">
        <w:rPr>
          <w:sz w:val="22"/>
          <w:szCs w:val="22"/>
        </w:rPr>
        <w:t>Clear understanding of and sound professional judgement in differentiating the different compliance approaches needed</w:t>
      </w:r>
      <w:r w:rsidR="00DD0F47" w:rsidRPr="00DD0F47">
        <w:rPr>
          <w:sz w:val="22"/>
          <w:szCs w:val="22"/>
        </w:rPr>
        <w:t>;</w:t>
      </w:r>
    </w:p>
    <w:p w14:paraId="5CC17801" w14:textId="45CF3516" w:rsidR="00D92835" w:rsidRPr="00DD0F47" w:rsidRDefault="00002CB1" w:rsidP="00002CB1">
      <w:pPr>
        <w:pStyle w:val="PlainText"/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proofErr w:type="spellStart"/>
      <w:r w:rsidRPr="00DD0F47">
        <w:rPr>
          <w:rFonts w:ascii="Times New Roman" w:hAnsi="Times New Roman"/>
          <w:sz w:val="22"/>
          <w:szCs w:val="22"/>
        </w:rPr>
        <w:t>Fluency</w:t>
      </w:r>
      <w:proofErr w:type="spellEnd"/>
      <w:r w:rsidRPr="00DD0F4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D0F47">
        <w:rPr>
          <w:rFonts w:ascii="Times New Roman" w:hAnsi="Times New Roman"/>
          <w:sz w:val="22"/>
          <w:szCs w:val="22"/>
        </w:rPr>
        <w:t>in</w:t>
      </w:r>
      <w:proofErr w:type="spellEnd"/>
      <w:r w:rsidRPr="00DD0F4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D0F47">
        <w:rPr>
          <w:rFonts w:ascii="Times New Roman" w:hAnsi="Times New Roman"/>
          <w:sz w:val="22"/>
          <w:szCs w:val="22"/>
        </w:rPr>
        <w:t>Russian</w:t>
      </w:r>
      <w:proofErr w:type="spellEnd"/>
      <w:r w:rsidRPr="00DD0F47">
        <w:rPr>
          <w:rFonts w:ascii="Times New Roman" w:hAnsi="Times New Roman"/>
          <w:sz w:val="22"/>
          <w:szCs w:val="22"/>
        </w:rPr>
        <w:t xml:space="preserve">; </w:t>
      </w:r>
      <w:proofErr w:type="spellStart"/>
      <w:r w:rsidRPr="00DD0F47">
        <w:rPr>
          <w:rFonts w:ascii="Times New Roman" w:hAnsi="Times New Roman"/>
          <w:sz w:val="22"/>
          <w:szCs w:val="22"/>
        </w:rPr>
        <w:t>working</w:t>
      </w:r>
      <w:proofErr w:type="spellEnd"/>
      <w:r w:rsidRPr="00DD0F4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D0F47">
        <w:rPr>
          <w:rFonts w:ascii="Times New Roman" w:hAnsi="Times New Roman"/>
          <w:sz w:val="22"/>
          <w:szCs w:val="22"/>
        </w:rPr>
        <w:t>knowledge</w:t>
      </w:r>
      <w:proofErr w:type="spellEnd"/>
      <w:r w:rsidRPr="00DD0F4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D0F47">
        <w:rPr>
          <w:rFonts w:ascii="Times New Roman" w:hAnsi="Times New Roman"/>
          <w:sz w:val="22"/>
          <w:szCs w:val="22"/>
        </w:rPr>
        <w:t>of</w:t>
      </w:r>
      <w:proofErr w:type="spellEnd"/>
      <w:r w:rsidRPr="00DD0F4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D0F47">
        <w:rPr>
          <w:rFonts w:ascii="Times New Roman" w:hAnsi="Times New Roman"/>
          <w:sz w:val="22"/>
          <w:szCs w:val="22"/>
        </w:rPr>
        <w:t>English</w:t>
      </w:r>
      <w:proofErr w:type="spellEnd"/>
      <w:r w:rsidRPr="00DD0F47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D0F47">
        <w:rPr>
          <w:rFonts w:ascii="Times New Roman" w:hAnsi="Times New Roman"/>
          <w:sz w:val="22"/>
          <w:szCs w:val="22"/>
        </w:rPr>
        <w:t>including</w:t>
      </w:r>
      <w:proofErr w:type="spellEnd"/>
      <w:r w:rsidRPr="00DD0F4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D0F47">
        <w:rPr>
          <w:rFonts w:ascii="Times New Roman" w:hAnsi="Times New Roman"/>
          <w:sz w:val="22"/>
          <w:szCs w:val="22"/>
        </w:rPr>
        <w:t>proven</w:t>
      </w:r>
      <w:proofErr w:type="spellEnd"/>
      <w:r w:rsidRPr="00DD0F4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D0F47">
        <w:rPr>
          <w:rFonts w:ascii="Times New Roman" w:hAnsi="Times New Roman"/>
          <w:sz w:val="22"/>
          <w:szCs w:val="22"/>
        </w:rPr>
        <w:t>writing</w:t>
      </w:r>
      <w:proofErr w:type="spellEnd"/>
      <w:r w:rsidRPr="00DD0F4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D0F47">
        <w:rPr>
          <w:rFonts w:ascii="Times New Roman" w:hAnsi="Times New Roman"/>
          <w:sz w:val="22"/>
          <w:szCs w:val="22"/>
        </w:rPr>
        <w:t>skills</w:t>
      </w:r>
      <w:proofErr w:type="spellEnd"/>
      <w:r w:rsidR="00DD0F47" w:rsidRPr="00DD0F47">
        <w:rPr>
          <w:rFonts w:ascii="Times New Roman" w:hAnsi="Times New Roman"/>
          <w:sz w:val="22"/>
          <w:szCs w:val="22"/>
          <w:lang w:val="en-US"/>
        </w:rPr>
        <w:t>,</w:t>
      </w:r>
      <w:r w:rsidR="00DD0F47" w:rsidRPr="00DD0F4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D0F47" w:rsidRPr="00DD0F47">
        <w:rPr>
          <w:rFonts w:ascii="Times New Roman" w:hAnsi="Times New Roman"/>
          <w:sz w:val="22"/>
          <w:szCs w:val="22"/>
        </w:rPr>
        <w:t>knowledge</w:t>
      </w:r>
      <w:proofErr w:type="spellEnd"/>
      <w:r w:rsidR="00DD0F47" w:rsidRPr="00DD0F4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D0F47" w:rsidRPr="00DD0F47">
        <w:rPr>
          <w:rFonts w:ascii="Times New Roman" w:hAnsi="Times New Roman"/>
          <w:sz w:val="22"/>
          <w:szCs w:val="22"/>
        </w:rPr>
        <w:t>of</w:t>
      </w:r>
      <w:proofErr w:type="spellEnd"/>
      <w:r w:rsidR="00DD0F47" w:rsidRPr="00DD0F47">
        <w:rPr>
          <w:rFonts w:ascii="Times New Roman" w:hAnsi="Times New Roman"/>
          <w:sz w:val="22"/>
          <w:szCs w:val="22"/>
        </w:rPr>
        <w:t xml:space="preserve"> </w:t>
      </w:r>
      <w:r w:rsidR="00233C27">
        <w:rPr>
          <w:rFonts w:ascii="Times New Roman" w:hAnsi="Times New Roman"/>
          <w:sz w:val="22"/>
          <w:szCs w:val="22"/>
          <w:lang w:val="en-US"/>
        </w:rPr>
        <w:t>Tajik</w:t>
      </w:r>
      <w:r w:rsidR="00DD0F47" w:rsidRPr="00DD0F4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D0F47" w:rsidRPr="00DD0F47">
        <w:rPr>
          <w:rFonts w:ascii="Times New Roman" w:hAnsi="Times New Roman"/>
          <w:sz w:val="22"/>
          <w:szCs w:val="22"/>
        </w:rPr>
        <w:t>is</w:t>
      </w:r>
      <w:proofErr w:type="spellEnd"/>
      <w:r w:rsidR="00DD0F47" w:rsidRPr="00DD0F4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D0F47" w:rsidRPr="00DD0F47">
        <w:rPr>
          <w:rFonts w:ascii="Times New Roman" w:hAnsi="Times New Roman"/>
          <w:sz w:val="22"/>
          <w:szCs w:val="22"/>
        </w:rPr>
        <w:t>an</w:t>
      </w:r>
      <w:proofErr w:type="spellEnd"/>
      <w:r w:rsidR="00DD0F47" w:rsidRPr="00DD0F4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D0F47" w:rsidRPr="00DD0F47">
        <w:rPr>
          <w:rFonts w:ascii="Times New Roman" w:hAnsi="Times New Roman"/>
          <w:sz w:val="22"/>
          <w:szCs w:val="22"/>
        </w:rPr>
        <w:t>asset</w:t>
      </w:r>
      <w:proofErr w:type="spellEnd"/>
      <w:r w:rsidR="00DD0F47" w:rsidRPr="00DD0F47">
        <w:rPr>
          <w:rFonts w:ascii="Times New Roman" w:hAnsi="Times New Roman"/>
          <w:sz w:val="22"/>
          <w:szCs w:val="22"/>
        </w:rPr>
        <w:t>.</w:t>
      </w:r>
    </w:p>
    <w:p w14:paraId="62D59815" w14:textId="46944D34" w:rsidR="009C7E59" w:rsidRPr="009C7E59" w:rsidRDefault="009C7E59" w:rsidP="009C7E59">
      <w:pPr>
        <w:pStyle w:val="PlainText"/>
        <w:ind w:left="1080"/>
        <w:rPr>
          <w:rFonts w:ascii="Times New Roman" w:hAnsi="Times New Roman"/>
          <w:sz w:val="22"/>
          <w:szCs w:val="22"/>
          <w:lang w:val="en-US"/>
        </w:rPr>
      </w:pPr>
    </w:p>
    <w:p w14:paraId="1F846927" w14:textId="0519E6AB" w:rsidR="009A4B66" w:rsidRPr="00627718" w:rsidRDefault="009A4B66" w:rsidP="009C7E59">
      <w:pPr>
        <w:pStyle w:val="NoSpacing"/>
        <w:rPr>
          <w:rFonts w:ascii="Times New Roman" w:hAnsi="Times New Roman"/>
        </w:rPr>
      </w:pPr>
    </w:p>
    <w:p w14:paraId="69C6492B" w14:textId="051CA144" w:rsidR="001778FF" w:rsidRDefault="002E69B8" w:rsidP="003B36C2">
      <w:pPr>
        <w:pStyle w:val="NoSpacing"/>
        <w:rPr>
          <w:rFonts w:ascii="Times New Roman" w:hAnsi="Times New Roman"/>
          <w:lang w:val="x-none"/>
        </w:rPr>
      </w:pPr>
      <w:hyperlink r:id="rId12" w:history="1">
        <w:r w:rsidRPr="00154A7E">
          <w:rPr>
            <w:rStyle w:val="Hyperlink"/>
            <w:rFonts w:ascii="Times New Roman" w:hAnsi="Times New Roman"/>
            <w:lang w:val="x-none"/>
          </w:rPr>
          <w:t>https://secure.dc4.pageuppeople.com/apply/996/gateway/Default.aspx?c=apply&amp;sJobIDs=493585&amp;SourceTypeID=796&amp;sLanguage=en-us</w:t>
        </w:r>
      </w:hyperlink>
    </w:p>
    <w:p w14:paraId="70162D51" w14:textId="77777777" w:rsidR="002E69B8" w:rsidRPr="009C7E59" w:rsidRDefault="002E69B8" w:rsidP="003B36C2">
      <w:pPr>
        <w:pStyle w:val="NoSpacing"/>
        <w:rPr>
          <w:rFonts w:ascii="Times New Roman" w:hAnsi="Times New Roman"/>
          <w:lang w:val="x-none"/>
        </w:rPr>
      </w:pPr>
      <w:bookmarkStart w:id="0" w:name="_GoBack"/>
      <w:bookmarkEnd w:id="0"/>
    </w:p>
    <w:sectPr w:rsidR="002E69B8" w:rsidRPr="009C7E59" w:rsidSect="0079593C">
      <w:footerReference w:type="defaul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1DCBC" w14:textId="77777777" w:rsidR="00BF4600" w:rsidRDefault="00BF4600" w:rsidP="0079593C">
      <w:r>
        <w:separator/>
      </w:r>
    </w:p>
  </w:endnote>
  <w:endnote w:type="continuationSeparator" w:id="0">
    <w:p w14:paraId="68D3D813" w14:textId="77777777" w:rsidR="00BF4600" w:rsidRDefault="00BF4600" w:rsidP="0079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0C2EB" w14:textId="04A71B7A" w:rsidR="001F208B" w:rsidRPr="001F208B" w:rsidRDefault="00964193" w:rsidP="007A0116">
    <w:pPr>
      <w:pStyle w:val="Footer"/>
      <w:tabs>
        <w:tab w:val="clear" w:pos="9360"/>
        <w:tab w:val="right" w:pos="8640"/>
      </w:tabs>
      <w:ind w:right="720"/>
      <w:rPr>
        <w:rFonts w:ascii="Arial" w:hAnsi="Arial"/>
        <w:sz w:val="20"/>
      </w:rPr>
    </w:pPr>
    <w:r>
      <w:rPr>
        <w:b/>
        <w:noProof/>
        <w:szCs w:val="20"/>
        <w:lang w:val="ru-RU"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12BE21" wp14:editId="4514B641">
              <wp:simplePos x="0" y="0"/>
              <wp:positionH relativeFrom="column">
                <wp:posOffset>-62865</wp:posOffset>
              </wp:positionH>
              <wp:positionV relativeFrom="paragraph">
                <wp:posOffset>-194310</wp:posOffset>
              </wp:positionV>
              <wp:extent cx="5600700" cy="0"/>
              <wp:effectExtent l="13335" t="5715" r="571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D7B9AB5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-15.3pt" to="436.05pt,-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zLWEgIAACgEAAAOAAAAZHJzL2Uyb0RvYy54bWysU8uu2jAQ3VfqP1jeQxIauB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" strokeweight=".15pt"/>
          </w:pict>
        </mc:Fallback>
      </mc:AlternateContent>
    </w:r>
    <w:r w:rsidR="001F208B">
      <w:rPr>
        <w:rFonts w:ascii="Arial" w:hAnsi="Arial"/>
        <w:sz w:val="20"/>
      </w:rPr>
      <w:t xml:space="preserve"> </w:t>
    </w:r>
    <w:proofErr w:type="spellStart"/>
    <w:r w:rsidR="001F208B">
      <w:rPr>
        <w:rFonts w:ascii="Arial" w:hAnsi="Arial"/>
        <w:sz w:val="20"/>
      </w:rPr>
      <w:t>Job</w:t>
    </w:r>
    <w:proofErr w:type="spellEnd"/>
    <w:r w:rsidR="001F208B">
      <w:rPr>
        <w:rFonts w:ascii="Arial" w:hAnsi="Arial"/>
        <w:sz w:val="20"/>
      </w:rPr>
      <w:t xml:space="preserve"> </w:t>
    </w:r>
    <w:proofErr w:type="spellStart"/>
    <w:r w:rsidR="001F208B">
      <w:rPr>
        <w:rFonts w:ascii="Arial" w:hAnsi="Arial"/>
        <w:sz w:val="20"/>
      </w:rPr>
      <w:t>Descript</w:t>
    </w:r>
    <w:r w:rsidR="002A6567">
      <w:rPr>
        <w:rFonts w:ascii="Arial" w:hAnsi="Arial"/>
        <w:sz w:val="20"/>
      </w:rPr>
      <w:t>ion</w:t>
    </w:r>
    <w:proofErr w:type="spellEnd"/>
    <w:r w:rsidR="002A6567">
      <w:rPr>
        <w:rFonts w:ascii="Arial" w:hAnsi="Arial"/>
        <w:sz w:val="20"/>
      </w:rPr>
      <w:t xml:space="preserve"> </w:t>
    </w:r>
    <w:proofErr w:type="spellStart"/>
    <w:r w:rsidR="002A6567">
      <w:rPr>
        <w:rFonts w:ascii="Arial" w:hAnsi="Arial"/>
        <w:sz w:val="20"/>
      </w:rPr>
      <w:t>Template</w:t>
    </w:r>
    <w:proofErr w:type="spellEnd"/>
    <w:r w:rsidR="002A6567">
      <w:rPr>
        <w:rFonts w:ascii="Arial" w:hAnsi="Arial"/>
        <w:sz w:val="20"/>
      </w:rPr>
      <w:tab/>
    </w:r>
    <w:r w:rsidR="002A6567">
      <w:rPr>
        <w:rFonts w:ascii="Arial" w:hAnsi="Arial"/>
        <w:sz w:val="20"/>
      </w:rPr>
      <w:tab/>
    </w:r>
    <w:r w:rsidR="00E9209C">
      <w:rPr>
        <w:rFonts w:ascii="Arial" w:hAnsi="Arial"/>
        <w:sz w:val="20"/>
        <w:lang w:val="en-US"/>
      </w:rPr>
      <w:t>Updated</w:t>
    </w:r>
    <w:r w:rsidR="002A6567">
      <w:rPr>
        <w:rFonts w:ascii="Arial" w:hAnsi="Arial"/>
        <w:sz w:val="20"/>
      </w:rPr>
      <w:t xml:space="preserve"> </w:t>
    </w:r>
    <w:proofErr w:type="spellStart"/>
    <w:r w:rsidR="00E9209C">
      <w:rPr>
        <w:rFonts w:ascii="Arial" w:hAnsi="Arial"/>
        <w:sz w:val="20"/>
      </w:rPr>
      <w:t>January</w:t>
    </w:r>
    <w:proofErr w:type="spellEnd"/>
    <w:r w:rsidR="00E9209C">
      <w:rPr>
        <w:rFonts w:ascii="Arial" w:hAnsi="Arial"/>
        <w:sz w:val="20"/>
      </w:rPr>
      <w:t xml:space="preserve"> 2018</w:t>
    </w:r>
    <w:r w:rsidR="001F208B">
      <w:rPr>
        <w:rFonts w:ascii="Arial" w:hAnsi="Arial"/>
        <w:sz w:val="20"/>
      </w:rPr>
      <w:t xml:space="preserve">, </w:t>
    </w:r>
    <w:proofErr w:type="spellStart"/>
    <w:r w:rsidR="001F208B">
      <w:rPr>
        <w:rFonts w:ascii="Arial" w:hAnsi="Arial"/>
        <w:sz w:val="20"/>
      </w:rPr>
      <w:t>Page</w:t>
    </w:r>
    <w:proofErr w:type="spellEnd"/>
    <w:r w:rsidR="001F208B">
      <w:rPr>
        <w:rFonts w:ascii="Arial" w:hAnsi="Arial"/>
        <w:sz w:val="20"/>
      </w:rPr>
      <w:t xml:space="preserve"> </w:t>
    </w:r>
    <w:r w:rsidR="001F208B" w:rsidRPr="00D02F72">
      <w:rPr>
        <w:rStyle w:val="PageNumber"/>
        <w:rFonts w:ascii="Arial" w:hAnsi="Arial" w:cs="Arial"/>
        <w:sz w:val="20"/>
        <w:szCs w:val="20"/>
      </w:rPr>
      <w:fldChar w:fldCharType="begin"/>
    </w:r>
    <w:r w:rsidR="001F208B" w:rsidRPr="00D02F72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1F208B" w:rsidRPr="00D02F72">
      <w:rPr>
        <w:rStyle w:val="PageNumber"/>
        <w:rFonts w:ascii="Arial" w:hAnsi="Arial" w:cs="Arial"/>
        <w:sz w:val="20"/>
        <w:szCs w:val="20"/>
      </w:rPr>
      <w:fldChar w:fldCharType="separate"/>
    </w:r>
    <w:r w:rsidR="002E69B8">
      <w:rPr>
        <w:rStyle w:val="PageNumber"/>
        <w:rFonts w:ascii="Arial" w:hAnsi="Arial" w:cs="Arial"/>
        <w:noProof/>
        <w:sz w:val="20"/>
        <w:szCs w:val="20"/>
      </w:rPr>
      <w:t>1</w:t>
    </w:r>
    <w:r w:rsidR="001F208B" w:rsidRPr="00D02F72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3E2A6" w14:textId="77777777" w:rsidR="00BF4600" w:rsidRDefault="00BF4600" w:rsidP="0079593C">
      <w:r>
        <w:separator/>
      </w:r>
    </w:p>
  </w:footnote>
  <w:footnote w:type="continuationSeparator" w:id="0">
    <w:p w14:paraId="7045BE65" w14:textId="77777777" w:rsidR="00BF4600" w:rsidRDefault="00BF4600" w:rsidP="0079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4F80"/>
    <w:multiLevelType w:val="hybridMultilevel"/>
    <w:tmpl w:val="640220A0"/>
    <w:lvl w:ilvl="0" w:tplc="593CBAA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75A38"/>
    <w:multiLevelType w:val="hybridMultilevel"/>
    <w:tmpl w:val="B0B23C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B7CA9"/>
    <w:multiLevelType w:val="multilevel"/>
    <w:tmpl w:val="70BE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B06A66"/>
    <w:multiLevelType w:val="hybridMultilevel"/>
    <w:tmpl w:val="1CBCC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54C2A"/>
    <w:multiLevelType w:val="hybridMultilevel"/>
    <w:tmpl w:val="14B6D2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46D9E"/>
    <w:multiLevelType w:val="hybridMultilevel"/>
    <w:tmpl w:val="7FD6C9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AA753E"/>
    <w:multiLevelType w:val="hybridMultilevel"/>
    <w:tmpl w:val="5044DB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052025"/>
    <w:multiLevelType w:val="hybridMultilevel"/>
    <w:tmpl w:val="E5D6CD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A0894"/>
    <w:multiLevelType w:val="hybridMultilevel"/>
    <w:tmpl w:val="826CF8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70BD2"/>
    <w:multiLevelType w:val="hybridMultilevel"/>
    <w:tmpl w:val="CD5E409A"/>
    <w:lvl w:ilvl="0" w:tplc="3846253C">
      <w:start w:val="1"/>
      <w:numFmt w:val="bullet"/>
      <w:pStyle w:val="M2APPENDIXBULLE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957D35"/>
    <w:multiLevelType w:val="hybridMultilevel"/>
    <w:tmpl w:val="61300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3541B"/>
    <w:multiLevelType w:val="hybridMultilevel"/>
    <w:tmpl w:val="1A9C1E1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D6513"/>
    <w:multiLevelType w:val="hybridMultilevel"/>
    <w:tmpl w:val="91642B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500AA"/>
    <w:multiLevelType w:val="hybridMultilevel"/>
    <w:tmpl w:val="275AF5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728AD"/>
    <w:multiLevelType w:val="hybridMultilevel"/>
    <w:tmpl w:val="82FEBA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B2DE9"/>
    <w:multiLevelType w:val="hybridMultilevel"/>
    <w:tmpl w:val="2EDE8A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A6401"/>
    <w:multiLevelType w:val="hybridMultilevel"/>
    <w:tmpl w:val="80D4C8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A76DC"/>
    <w:multiLevelType w:val="hybridMultilevel"/>
    <w:tmpl w:val="6492D1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A05523"/>
    <w:multiLevelType w:val="hybridMultilevel"/>
    <w:tmpl w:val="DB362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0"/>
  </w:num>
  <w:num w:numId="4">
    <w:abstractNumId w:val="10"/>
  </w:num>
  <w:num w:numId="5">
    <w:abstractNumId w:val="4"/>
  </w:num>
  <w:num w:numId="6">
    <w:abstractNumId w:val="6"/>
  </w:num>
  <w:num w:numId="7">
    <w:abstractNumId w:val="13"/>
  </w:num>
  <w:num w:numId="8">
    <w:abstractNumId w:val="14"/>
  </w:num>
  <w:num w:numId="9">
    <w:abstractNumId w:val="8"/>
  </w:num>
  <w:num w:numId="10">
    <w:abstractNumId w:val="2"/>
  </w:num>
  <w:num w:numId="11">
    <w:abstractNumId w:val="9"/>
  </w:num>
  <w:num w:numId="12">
    <w:abstractNumId w:val="12"/>
  </w:num>
  <w:num w:numId="13">
    <w:abstractNumId w:val="5"/>
  </w:num>
  <w:num w:numId="14">
    <w:abstractNumId w:val="16"/>
  </w:num>
  <w:num w:numId="15">
    <w:abstractNumId w:val="1"/>
  </w:num>
  <w:num w:numId="16">
    <w:abstractNumId w:val="11"/>
  </w:num>
  <w:num w:numId="17">
    <w:abstractNumId w:val="17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CF"/>
    <w:rsid w:val="00002CB1"/>
    <w:rsid w:val="0000799D"/>
    <w:rsid w:val="00013AE6"/>
    <w:rsid w:val="0004140F"/>
    <w:rsid w:val="00060DAF"/>
    <w:rsid w:val="0007159E"/>
    <w:rsid w:val="000D06BF"/>
    <w:rsid w:val="00100A85"/>
    <w:rsid w:val="00105165"/>
    <w:rsid w:val="0010751F"/>
    <w:rsid w:val="00136DF6"/>
    <w:rsid w:val="00137A56"/>
    <w:rsid w:val="00156594"/>
    <w:rsid w:val="00161F7C"/>
    <w:rsid w:val="001778FF"/>
    <w:rsid w:val="001A1871"/>
    <w:rsid w:val="001F208B"/>
    <w:rsid w:val="00220CDF"/>
    <w:rsid w:val="0023217C"/>
    <w:rsid w:val="00233C27"/>
    <w:rsid w:val="00245991"/>
    <w:rsid w:val="00252658"/>
    <w:rsid w:val="002839C1"/>
    <w:rsid w:val="002917ED"/>
    <w:rsid w:val="00294206"/>
    <w:rsid w:val="002A6567"/>
    <w:rsid w:val="002B4B6C"/>
    <w:rsid w:val="002C492B"/>
    <w:rsid w:val="002E69B8"/>
    <w:rsid w:val="00324E0A"/>
    <w:rsid w:val="003771E3"/>
    <w:rsid w:val="0038079D"/>
    <w:rsid w:val="003A1B50"/>
    <w:rsid w:val="003A54CF"/>
    <w:rsid w:val="003B28DE"/>
    <w:rsid w:val="003B36C2"/>
    <w:rsid w:val="004008BF"/>
    <w:rsid w:val="004030D1"/>
    <w:rsid w:val="004045A2"/>
    <w:rsid w:val="0042572D"/>
    <w:rsid w:val="0042683C"/>
    <w:rsid w:val="004300FD"/>
    <w:rsid w:val="00434E95"/>
    <w:rsid w:val="004545AD"/>
    <w:rsid w:val="004A1128"/>
    <w:rsid w:val="004A6591"/>
    <w:rsid w:val="004B23F6"/>
    <w:rsid w:val="004C4324"/>
    <w:rsid w:val="004C5C10"/>
    <w:rsid w:val="0050168E"/>
    <w:rsid w:val="00524CD6"/>
    <w:rsid w:val="0053527D"/>
    <w:rsid w:val="005A4D2C"/>
    <w:rsid w:val="005B62EB"/>
    <w:rsid w:val="005B6360"/>
    <w:rsid w:val="005C1336"/>
    <w:rsid w:val="005F18BD"/>
    <w:rsid w:val="00603188"/>
    <w:rsid w:val="00615906"/>
    <w:rsid w:val="00627718"/>
    <w:rsid w:val="006567FA"/>
    <w:rsid w:val="00665679"/>
    <w:rsid w:val="00674F71"/>
    <w:rsid w:val="0069023A"/>
    <w:rsid w:val="00690396"/>
    <w:rsid w:val="00696C77"/>
    <w:rsid w:val="006D07CF"/>
    <w:rsid w:val="00703040"/>
    <w:rsid w:val="00711784"/>
    <w:rsid w:val="0075788B"/>
    <w:rsid w:val="00757DDC"/>
    <w:rsid w:val="00763B9E"/>
    <w:rsid w:val="0079068C"/>
    <w:rsid w:val="00793BA1"/>
    <w:rsid w:val="0079593C"/>
    <w:rsid w:val="007A0116"/>
    <w:rsid w:val="007A0667"/>
    <w:rsid w:val="007B5433"/>
    <w:rsid w:val="007F76C3"/>
    <w:rsid w:val="008003AB"/>
    <w:rsid w:val="0086499A"/>
    <w:rsid w:val="008A1327"/>
    <w:rsid w:val="008A2CFC"/>
    <w:rsid w:val="008A3CDE"/>
    <w:rsid w:val="008A76FA"/>
    <w:rsid w:val="008B1E8C"/>
    <w:rsid w:val="008C2ADD"/>
    <w:rsid w:val="008E311E"/>
    <w:rsid w:val="0090072F"/>
    <w:rsid w:val="00917719"/>
    <w:rsid w:val="00925071"/>
    <w:rsid w:val="00925F52"/>
    <w:rsid w:val="009327B8"/>
    <w:rsid w:val="009542E1"/>
    <w:rsid w:val="00964193"/>
    <w:rsid w:val="009A4B66"/>
    <w:rsid w:val="009A77D4"/>
    <w:rsid w:val="009B0575"/>
    <w:rsid w:val="009C1069"/>
    <w:rsid w:val="009C5ACC"/>
    <w:rsid w:val="009C7E59"/>
    <w:rsid w:val="00A006C2"/>
    <w:rsid w:val="00A17FB5"/>
    <w:rsid w:val="00A73EB6"/>
    <w:rsid w:val="00AC6A83"/>
    <w:rsid w:val="00B400B9"/>
    <w:rsid w:val="00B440C0"/>
    <w:rsid w:val="00B46B64"/>
    <w:rsid w:val="00B53773"/>
    <w:rsid w:val="00B63234"/>
    <w:rsid w:val="00BC4D5D"/>
    <w:rsid w:val="00BF4600"/>
    <w:rsid w:val="00C06C37"/>
    <w:rsid w:val="00C3298A"/>
    <w:rsid w:val="00C76894"/>
    <w:rsid w:val="00C853C7"/>
    <w:rsid w:val="00CA5133"/>
    <w:rsid w:val="00CA600F"/>
    <w:rsid w:val="00CB0ACC"/>
    <w:rsid w:val="00CD159D"/>
    <w:rsid w:val="00D31611"/>
    <w:rsid w:val="00D3687A"/>
    <w:rsid w:val="00D57625"/>
    <w:rsid w:val="00D61425"/>
    <w:rsid w:val="00D81AA7"/>
    <w:rsid w:val="00D92835"/>
    <w:rsid w:val="00D93155"/>
    <w:rsid w:val="00D931EE"/>
    <w:rsid w:val="00D97EEA"/>
    <w:rsid w:val="00DA34F6"/>
    <w:rsid w:val="00DB67DC"/>
    <w:rsid w:val="00DB78DD"/>
    <w:rsid w:val="00DD0F47"/>
    <w:rsid w:val="00DE1592"/>
    <w:rsid w:val="00DF3364"/>
    <w:rsid w:val="00DF7091"/>
    <w:rsid w:val="00E24471"/>
    <w:rsid w:val="00E24744"/>
    <w:rsid w:val="00E42303"/>
    <w:rsid w:val="00E75FC8"/>
    <w:rsid w:val="00E830CD"/>
    <w:rsid w:val="00E9209C"/>
    <w:rsid w:val="00E9465E"/>
    <w:rsid w:val="00EA45DB"/>
    <w:rsid w:val="00F074F3"/>
    <w:rsid w:val="00F275BD"/>
    <w:rsid w:val="00F316F0"/>
    <w:rsid w:val="00F33F94"/>
    <w:rsid w:val="00F5693E"/>
    <w:rsid w:val="00F93B96"/>
    <w:rsid w:val="00F9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E0A9891"/>
  <w15:chartTrackingRefBased/>
  <w15:docId w15:val="{518FCEEE-48F4-44EE-81A4-B2616E5A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93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7159E"/>
    <w:rPr>
      <w:rFonts w:eastAsia="Times New Roman"/>
      <w:sz w:val="22"/>
      <w:szCs w:val="22"/>
    </w:rPr>
  </w:style>
  <w:style w:type="character" w:customStyle="1" w:styleId="subbodytext1">
    <w:name w:val="subbodytext1"/>
    <w:rsid w:val="00B46B64"/>
    <w:rPr>
      <w:rFonts w:ascii="Tahoma" w:hAnsi="Tahoma" w:cs="Tahoma"/>
      <w:sz w:val="17"/>
      <w:szCs w:val="17"/>
    </w:rPr>
  </w:style>
  <w:style w:type="paragraph" w:styleId="Header">
    <w:name w:val="header"/>
    <w:basedOn w:val="Normal"/>
    <w:link w:val="HeaderChar"/>
    <w:rsid w:val="0079593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79593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79593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semiHidden/>
    <w:rsid w:val="0079593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79593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79593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F208B"/>
  </w:style>
  <w:style w:type="paragraph" w:styleId="PlainText">
    <w:name w:val="Plain Text"/>
    <w:basedOn w:val="Normal"/>
    <w:link w:val="PlainTextChar"/>
    <w:rsid w:val="002A6567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2A6567"/>
    <w:rPr>
      <w:rFonts w:ascii="Courier New" w:eastAsia="Times New Roman" w:hAnsi="Courier New"/>
    </w:rPr>
  </w:style>
  <w:style w:type="paragraph" w:customStyle="1" w:styleId="Default">
    <w:name w:val="Default"/>
    <w:rsid w:val="002A65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BulletLevel1">
    <w:name w:val="Bullet Level 1"/>
    <w:basedOn w:val="Normal"/>
    <w:rsid w:val="00627718"/>
    <w:pPr>
      <w:numPr>
        <w:numId w:val="3"/>
      </w:numPr>
    </w:pPr>
    <w:rPr>
      <w:rFonts w:eastAsia="Times New Roman"/>
      <w:lang w:val="en-GB"/>
    </w:rPr>
  </w:style>
  <w:style w:type="paragraph" w:customStyle="1" w:styleId="M2APPENDIXBULLETED">
    <w:name w:val="M2 APPENDIX BULLETED"/>
    <w:basedOn w:val="Normal"/>
    <w:uiPriority w:val="98"/>
    <w:qFormat/>
    <w:rsid w:val="009C7E59"/>
    <w:pPr>
      <w:numPr>
        <w:numId w:val="11"/>
      </w:numPr>
      <w:spacing w:after="240" w:line="276" w:lineRule="auto"/>
      <w:jc w:val="both"/>
    </w:pPr>
    <w:rPr>
      <w:rFonts w:eastAsia="Times New Roman"/>
      <w:spacing w:val="-6"/>
      <w:szCs w:val="23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E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E5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E59"/>
    <w:pPr>
      <w:spacing w:after="200"/>
    </w:pPr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E59"/>
    <w:rPr>
      <w:rFonts w:ascii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002CB1"/>
  </w:style>
  <w:style w:type="character" w:styleId="Hyperlink">
    <w:name w:val="Hyperlink"/>
    <w:basedOn w:val="DefaultParagraphFont"/>
    <w:uiPriority w:val="99"/>
    <w:unhideWhenUsed/>
    <w:rsid w:val="002E69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ecure.dc4.pageuppeople.com/apply/996/gateway/Default.aspx?c=apply&amp;sJobIDs=493585&amp;SourceTypeID=796&amp;sLanguage=en-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61E82661F526418E53B0CAD6492DFB" ma:contentTypeVersion="11" ma:contentTypeDescription="Создание документа." ma:contentTypeScope="" ma:versionID="4bd15c97c650b1ba607d7260d69c25fe">
  <xsd:schema xmlns:xsd="http://www.w3.org/2001/XMLSchema" xmlns:xs="http://www.w3.org/2001/XMLSchema" xmlns:p="http://schemas.microsoft.com/office/2006/metadata/properties" xmlns:ns2="32a472b2-3426-4696-97ea-1b8fbe7c76b6" xmlns:ns3="89e2034d-8fd2-4e1a-b2a5-92d5d4497034" targetNamespace="http://schemas.microsoft.com/office/2006/metadata/properties" ma:root="true" ma:fieldsID="1cca8f05ef4bcf63881bee92802611fb" ns2:_="" ns3:_="">
    <xsd:import namespace="32a472b2-3426-4696-97ea-1b8fbe7c76b6"/>
    <xsd:import namespace="89e2034d-8fd2-4e1a-b2a5-92d5d4497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472b2-3426-4696-97ea-1b8fbe7c7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2034d-8fd2-4e1a-b2a5-92d5d44970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CFF69-F2F2-4BF9-869B-95C4A47E3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772F6A-535D-4DEC-9EC4-89790FE64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E6EB3C-2738-47DA-B71F-21EEF784A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a472b2-3426-4696-97ea-1b8fbe7c76b6"/>
    <ds:schemaRef ds:uri="89e2034d-8fd2-4e1a-b2a5-92d5d4497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30430F-0F2A-472D-AA6E-337D0BF9A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JOB DESCRIPTION TEMPLATE</vt:lpstr>
      <vt:lpstr>JOB DESCRIPTION TEMPLATE</vt:lpstr>
    </vt:vector>
  </TitlesOfParts>
  <Company>Columbia University</Company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ICAP</dc:creator>
  <cp:keywords/>
  <cp:lastModifiedBy>Tamkin</cp:lastModifiedBy>
  <cp:revision>3</cp:revision>
  <cp:lastPrinted>2011-09-21T02:35:00Z</cp:lastPrinted>
  <dcterms:created xsi:type="dcterms:W3CDTF">2020-12-01T13:25:00Z</dcterms:created>
  <dcterms:modified xsi:type="dcterms:W3CDTF">2020-12-04T13:50:00Z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0x0101002661E82661F526418E53B0CAD6492DFB</vt:lpwstr>
  </property>
</Properties>
</file>